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left="9498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lt-LT" w:eastAsia="lt-LT"/>
        </w:rPr>
        <w:t>PATVIRTINTA</w:t>
      </w:r>
    </w:p>
    <w:p>
      <w:pPr>
        <w:pStyle w:val="Normal"/>
        <w:shd w:val="clear" w:color="auto" w:fill="FFFFFF"/>
        <w:spacing w:lineRule="auto" w:line="240" w:before="0" w:after="0"/>
        <w:ind w:left="9498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lt-LT" w:eastAsia="lt-LT"/>
        </w:rPr>
        <w:t>Nacionalinio transplantacijos biuro prie Sveikatos apsaugos ministerijos</w:t>
      </w:r>
    </w:p>
    <w:p>
      <w:pPr>
        <w:pStyle w:val="Normal"/>
        <w:shd w:val="clear" w:color="auto" w:fill="FFFFFF"/>
        <w:spacing w:lineRule="auto" w:line="240" w:before="0" w:after="0"/>
        <w:ind w:left="9498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lt-LT" w:eastAsia="lt-LT"/>
        </w:rPr>
        <w:t xml:space="preserve">direktoriaus 2022 m. sausio 5 d.                </w:t>
      </w:r>
    </w:p>
    <w:p>
      <w:pPr>
        <w:pStyle w:val="Normal"/>
        <w:shd w:val="clear" w:color="auto" w:fill="FFFFFF"/>
        <w:spacing w:lineRule="auto" w:line="240" w:before="0" w:after="0"/>
        <w:ind w:left="9498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lt-LT" w:eastAsia="lt-LT"/>
        </w:rPr>
        <w:t>įsakymu Nr. T1-2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lt-LT" w:eastAsia="lt-L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lt-LT" w:eastAsia="lt-LT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lt-LT" w:eastAsia="lt-L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lt-LT" w:eastAsia="lt-LT"/>
        </w:rPr>
        <w:t>LYTINIŲ LĄSTELIŲ BANKO METINĖ VEIKLOS ATASKAITA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9"/>
        <w:gridCol w:w="1956"/>
        <w:gridCol w:w="1186"/>
        <w:gridCol w:w="1223"/>
        <w:gridCol w:w="1383"/>
        <w:gridCol w:w="1494"/>
        <w:gridCol w:w="1155"/>
        <w:gridCol w:w="1227"/>
        <w:gridCol w:w="1341"/>
        <w:gridCol w:w="1335"/>
      </w:tblGrid>
      <w:tr>
        <w:trPr/>
        <w:tc>
          <w:tcPr>
            <w:tcW w:w="129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lang w:val="lt-LT" w:eastAsia="lt-LT"/>
              </w:rPr>
              <w:t>Pranešančioji įstaiga (įstaigos pavadinimas, padalinys, adresas):  UAB „Jolsana“, Deimės g. 6, Klaipėda</w:t>
            </w:r>
          </w:p>
        </w:tc>
      </w:tr>
      <w:tr>
        <w:trPr>
          <w:trHeight w:val="455" w:hRule="atLeast"/>
        </w:trPr>
        <w:tc>
          <w:tcPr>
            <w:tcW w:w="129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lang w:val="lt-LT" w:eastAsia="lt-LT"/>
              </w:rPr>
              <w:t>Laikotarpis už kurį teikiama ataskaita: 2021 m. sausio 1d. - 2021 m. gruodžio 31 d.</w:t>
            </w:r>
          </w:p>
        </w:tc>
      </w:tr>
      <w:tr>
        <w:trPr>
          <w:trHeight w:val="563" w:hRule="atLeast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Eil. Nr.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Audinio ar ląstelės tipas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Bendras paimtų/sukurtų šio tipo audinių ar ląstelių skaičius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Bendras ištirtų šio tipo audinių ar ląstelių skaičius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Bendras apdorotų šio tipo audinių ar ląstelių skaičius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Bendras importuotų šio tipo audinių ar ląstelių skaičius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Bendras eksportuotų šio tipo audinių ar ląstelių skaičius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Bendras saugomų šio tipo audinių ar ląstelių skaičius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  <w:t>Paskirstymo atvejų skaičius</w:t>
            </w:r>
          </w:p>
        </w:tc>
      </w:tr>
      <w:tr>
        <w:trPr>
          <w:trHeight w:val="547" w:hRule="atLeast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</w:r>
          </w:p>
        </w:tc>
        <w:tc>
          <w:tcPr>
            <w:tcW w:w="11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</w:r>
          </w:p>
        </w:tc>
        <w:tc>
          <w:tcPr>
            <w:tcW w:w="1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</w:r>
          </w:p>
        </w:tc>
        <w:tc>
          <w:tcPr>
            <w:tcW w:w="1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</w:r>
          </w:p>
        </w:tc>
        <w:tc>
          <w:tcPr>
            <w:tcW w:w="1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</w:r>
          </w:p>
        </w:tc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Autologiniam naudojimui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Alogeniniam naudojimui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Vyriškos lytinės ląstelės (spermatozoidai)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346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346 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346 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  <w:t>0 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Moteriškos lytinės ląstelės (kiaušialąstės)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548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548 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548 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  <w:t>0 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Embrionai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382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382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382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64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Kiaušidžių audinys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5.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Sėklidžių audinys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lt-LT" w:eastAsia="lt-LT"/>
              </w:rPr>
              <w:t>0</w:t>
            </w:r>
          </w:p>
        </w:tc>
      </w:tr>
      <w:tr>
        <w:trPr/>
        <w:tc>
          <w:tcPr>
            <w:tcW w:w="129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lang w:val="lt-LT" w:eastAsia="lt-LT"/>
              </w:rPr>
              <w:t>Pranešimą pildė (vardas, pavardė, pareigos, parašas, pildymo data):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lang w:val="lt-LT" w:eastAsia="lt-LT"/>
              </w:rPr>
              <w:t>Embriologė Erika Malinauskienė, 2022-02-10</w:t>
            </w:r>
          </w:p>
        </w:tc>
      </w:tr>
    </w:tbl>
    <w:p>
      <w:pPr>
        <w:pStyle w:val="Normal"/>
        <w:shd w:val="clear" w:color="auto" w:fill="FFFFFF"/>
        <w:spacing w:lineRule="atLeast" w:line="312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444444"/>
          <w:sz w:val="24"/>
          <w:szCs w:val="24"/>
          <w:lang w:val="lt-LT" w:eastAsia="lt-LT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val="lt-LT" w:eastAsia="lt-LT"/>
        </w:rPr>
      </w:r>
    </w:p>
    <w:p>
      <w:pPr>
        <w:pStyle w:val="Normal"/>
        <w:shd w:val="clear" w:color="auto" w:fill="FFFFFF"/>
        <w:spacing w:lineRule="atLeast" w:line="312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val="lt-LT" w:eastAsia="lt-LT"/>
        </w:rPr>
        <w:t>_____________________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c12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5D66-D1D7-4115-AC9D-713BAAA9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LibreOffice/6.0.4.2$Windows_X86_64 LibreOffice_project/9b0d9b32d5dcda91d2f1a96dc04c645c450872bf</Application>
  <Pages>1</Pages>
  <Words>182</Words>
  <Characters>1020</Characters>
  <CharactersWithSpaces>1184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2022-08-31T04:56:00Z</dcterms:created>
  <dc:creator>Milda Miškinienė</dc:creator>
  <dc:description/>
  <dc:language>en-US</dc:language>
  <cp:lastModifiedBy/>
  <dcterms:modified xsi:type="dcterms:W3CDTF">2022-11-04T14:32:23Z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